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4D" w:rsidRDefault="00735AD8" w:rsidP="000B004D">
      <w:pPr>
        <w:spacing w:after="0" w:line="240" w:lineRule="auto"/>
        <w:jc w:val="right"/>
        <w:outlineLvl w:val="0"/>
        <w:rPr>
          <w:b/>
        </w:rPr>
      </w:pPr>
      <w:r w:rsidRPr="00735AD8">
        <w:pict>
          <v:shapetype id="_x0000_t202" coordsize="21600,21600" o:spt="202" path="m,l,21600r21600,l21600,xe">
            <v:stroke joinstyle="miter"/>
            <v:path gradientshapeok="t" o:connecttype="rect"/>
          </v:shapetype>
          <v:shape id="_x0000_s1037" type="#_x0000_t202" style="position:absolute;left:0;text-align:left;margin-left:-12.35pt;margin-top:-70.7pt;width:396pt;height:1in;z-index:251658752" stroked="f">
            <v:textbox style="mso-next-textbox:#_x0000_s1037">
              <w:txbxContent>
                <w:p w:rsidR="000B004D" w:rsidRDefault="000B004D" w:rsidP="000B004D"/>
              </w:txbxContent>
            </v:textbox>
          </v:shape>
        </w:pict>
      </w:r>
      <w:r w:rsidR="000B004D">
        <w:rPr>
          <w:b/>
        </w:rPr>
        <w:t>ISSN 0856 – 034X</w:t>
      </w:r>
    </w:p>
    <w:p w:rsidR="000B004D" w:rsidRDefault="00735AD8" w:rsidP="000B004D">
      <w:pPr>
        <w:spacing w:after="0" w:line="240" w:lineRule="auto"/>
        <w:jc w:val="right"/>
        <w:rPr>
          <w:sz w:val="18"/>
          <w:szCs w:val="18"/>
        </w:rPr>
      </w:pPr>
      <w:r w:rsidRPr="00735AD8">
        <w:rPr>
          <w:szCs w:val="20"/>
        </w:rPr>
        <w:pict>
          <v:line id="_x0000_s1035" style="position:absolute;left:0;text-align:left;z-index:251656704" from="0,4.2pt" to="5in,4.2pt" strokeweight="4.5pt">
            <v:stroke linestyle="thickThin"/>
          </v:line>
        </w:pict>
      </w:r>
    </w:p>
    <w:p w:rsidR="000B004D" w:rsidRDefault="000B004D" w:rsidP="000B004D">
      <w:pPr>
        <w:spacing w:after="0" w:line="240" w:lineRule="auto"/>
        <w:rPr>
          <w:b/>
          <w:i/>
          <w:sz w:val="28"/>
          <w:szCs w:val="28"/>
        </w:rPr>
      </w:pPr>
      <w:r>
        <w:rPr>
          <w:b/>
          <w:i/>
          <w:sz w:val="28"/>
          <w:szCs w:val="28"/>
        </w:rPr>
        <w:t>Supplement No. 9                                  9</w:t>
      </w:r>
      <w:r w:rsidRPr="000B004D">
        <w:rPr>
          <w:b/>
          <w:i/>
          <w:sz w:val="28"/>
          <w:szCs w:val="28"/>
          <w:vertAlign w:val="superscript"/>
        </w:rPr>
        <w:t>th</w:t>
      </w:r>
      <w:r>
        <w:rPr>
          <w:b/>
          <w:i/>
          <w:sz w:val="28"/>
          <w:szCs w:val="28"/>
          <w:vertAlign w:val="superscript"/>
        </w:rPr>
        <w:t xml:space="preserve"> </w:t>
      </w:r>
      <w:r>
        <w:rPr>
          <w:b/>
          <w:i/>
          <w:sz w:val="28"/>
          <w:szCs w:val="28"/>
        </w:rPr>
        <w:t xml:space="preserve"> March, 2018</w:t>
      </w:r>
    </w:p>
    <w:p w:rsidR="000B004D" w:rsidRDefault="000B004D" w:rsidP="000B004D">
      <w:pPr>
        <w:spacing w:after="0" w:line="240" w:lineRule="auto"/>
        <w:rPr>
          <w:b/>
          <w:i/>
          <w:sz w:val="28"/>
          <w:szCs w:val="28"/>
        </w:rPr>
      </w:pPr>
    </w:p>
    <w:p w:rsidR="000B004D" w:rsidRDefault="000B004D" w:rsidP="000B004D">
      <w:pPr>
        <w:spacing w:after="0" w:line="240" w:lineRule="auto"/>
        <w:jc w:val="center"/>
        <w:outlineLvl w:val="0"/>
        <w:rPr>
          <w:b/>
          <w:i/>
          <w:sz w:val="32"/>
          <w:szCs w:val="32"/>
        </w:rPr>
      </w:pPr>
      <w:r>
        <w:rPr>
          <w:b/>
          <w:i/>
          <w:sz w:val="32"/>
          <w:szCs w:val="32"/>
        </w:rPr>
        <w:t>SUBSIDIARY LEGISLATION</w:t>
      </w:r>
    </w:p>
    <w:p w:rsidR="000B004D" w:rsidRPr="005C4919" w:rsidRDefault="000B004D" w:rsidP="000B004D">
      <w:pPr>
        <w:spacing w:after="0" w:line="240" w:lineRule="auto"/>
        <w:jc w:val="center"/>
        <w:outlineLvl w:val="0"/>
        <w:rPr>
          <w:b/>
          <w:i/>
          <w:sz w:val="16"/>
          <w:szCs w:val="16"/>
        </w:rPr>
      </w:pPr>
    </w:p>
    <w:p w:rsidR="000B004D" w:rsidRDefault="000B004D" w:rsidP="000B004D">
      <w:pPr>
        <w:spacing w:after="0" w:line="240" w:lineRule="auto"/>
        <w:jc w:val="center"/>
        <w:rPr>
          <w:i/>
          <w:sz w:val="18"/>
          <w:szCs w:val="18"/>
        </w:rPr>
      </w:pPr>
      <w:r>
        <w:rPr>
          <w:i/>
          <w:sz w:val="18"/>
          <w:szCs w:val="18"/>
        </w:rPr>
        <w:t xml:space="preserve">to the Gazette of the United Republic of  Tanzania No. </w:t>
      </w:r>
      <w:r w:rsidR="001630F8">
        <w:rPr>
          <w:i/>
          <w:sz w:val="18"/>
          <w:szCs w:val="18"/>
        </w:rPr>
        <w:t>10</w:t>
      </w:r>
      <w:r>
        <w:rPr>
          <w:i/>
          <w:sz w:val="18"/>
          <w:szCs w:val="18"/>
        </w:rPr>
        <w:t xml:space="preserve">  Vol.  99 dated  9</w:t>
      </w:r>
      <w:r>
        <w:rPr>
          <w:i/>
          <w:sz w:val="18"/>
          <w:szCs w:val="18"/>
          <w:vertAlign w:val="superscript"/>
        </w:rPr>
        <w:t>th</w:t>
      </w:r>
      <w:r>
        <w:rPr>
          <w:i/>
          <w:sz w:val="18"/>
          <w:szCs w:val="18"/>
        </w:rPr>
        <w:t xml:space="preserve"> March, 2018</w:t>
      </w:r>
    </w:p>
    <w:p w:rsidR="000B004D" w:rsidRDefault="000B004D" w:rsidP="000B004D">
      <w:pPr>
        <w:spacing w:after="0" w:line="240" w:lineRule="auto"/>
        <w:jc w:val="center"/>
        <w:rPr>
          <w:i/>
          <w:sz w:val="18"/>
          <w:szCs w:val="18"/>
        </w:rPr>
      </w:pPr>
    </w:p>
    <w:p w:rsidR="000B004D" w:rsidRDefault="000B004D" w:rsidP="000B004D">
      <w:pPr>
        <w:spacing w:after="0" w:line="240" w:lineRule="auto"/>
        <w:jc w:val="center"/>
        <w:outlineLvl w:val="0"/>
        <w:rPr>
          <w:sz w:val="18"/>
          <w:szCs w:val="18"/>
        </w:rPr>
      </w:pPr>
      <w:r>
        <w:rPr>
          <w:sz w:val="18"/>
          <w:szCs w:val="18"/>
        </w:rPr>
        <w:t>Printed by the Government Printer, Dar es Salaam, by Order of Government</w:t>
      </w:r>
    </w:p>
    <w:p w:rsidR="000B004D" w:rsidRDefault="00735AD8" w:rsidP="000B004D">
      <w:pPr>
        <w:jc w:val="center"/>
        <w:rPr>
          <w:sz w:val="18"/>
          <w:szCs w:val="18"/>
        </w:rPr>
      </w:pPr>
      <w:r w:rsidRPr="00735AD8">
        <w:rPr>
          <w:szCs w:val="20"/>
        </w:rPr>
        <w:pict>
          <v:line id="_x0000_s1036" style="position:absolute;left:0;text-align:left;z-index:251657728" from="0,9.1pt" to="5in,9.1pt" strokeweight="4.5pt">
            <v:stroke linestyle="thinThick"/>
          </v:line>
        </w:pict>
      </w:r>
    </w:p>
    <w:p w:rsidR="000B004D" w:rsidRDefault="000B004D" w:rsidP="000B004D">
      <w:pPr>
        <w:pStyle w:val="Title"/>
        <w:jc w:val="left"/>
        <w:rPr>
          <w:rFonts w:ascii="Times New Roman" w:hAnsi="Times New Roman"/>
          <w:b w:val="0"/>
          <w:sz w:val="18"/>
          <w:szCs w:val="18"/>
        </w:rPr>
      </w:pPr>
    </w:p>
    <w:p w:rsidR="001630F8" w:rsidRPr="00F84040" w:rsidRDefault="001630F8" w:rsidP="001630F8">
      <w:pPr>
        <w:pStyle w:val="Title"/>
        <w:jc w:val="left"/>
        <w:rPr>
          <w:rFonts w:ascii="Times New Roman" w:hAnsi="Times New Roman"/>
          <w:b w:val="0"/>
          <w:sz w:val="20"/>
        </w:rPr>
      </w:pPr>
      <w:r>
        <w:rPr>
          <w:rFonts w:ascii="Times New Roman" w:hAnsi="Times New Roman"/>
          <w:b w:val="0"/>
          <w:smallCaps/>
          <w:sz w:val="20"/>
        </w:rPr>
        <w:t>G</w:t>
      </w:r>
      <w:r w:rsidRPr="001630F8">
        <w:rPr>
          <w:rFonts w:ascii="Times New Roman" w:hAnsi="Times New Roman"/>
          <w:b w:val="0"/>
          <w:smallCaps/>
          <w:sz w:val="20"/>
        </w:rPr>
        <w:t xml:space="preserve">overnment </w:t>
      </w:r>
      <w:r>
        <w:rPr>
          <w:rFonts w:ascii="Times New Roman" w:hAnsi="Times New Roman"/>
          <w:b w:val="0"/>
          <w:smallCaps/>
          <w:sz w:val="20"/>
        </w:rPr>
        <w:t>N</w:t>
      </w:r>
      <w:r w:rsidRPr="001630F8">
        <w:rPr>
          <w:rFonts w:ascii="Times New Roman" w:hAnsi="Times New Roman"/>
          <w:b w:val="0"/>
          <w:smallCaps/>
          <w:sz w:val="20"/>
        </w:rPr>
        <w:t>otice</w:t>
      </w:r>
      <w:r w:rsidRPr="00F84040">
        <w:rPr>
          <w:rFonts w:ascii="Times New Roman" w:hAnsi="Times New Roman"/>
          <w:b w:val="0"/>
          <w:sz w:val="20"/>
        </w:rPr>
        <w:t xml:space="preserve">  No.  </w:t>
      </w:r>
      <w:r>
        <w:rPr>
          <w:rFonts w:ascii="Times New Roman" w:hAnsi="Times New Roman"/>
          <w:b w:val="0"/>
          <w:sz w:val="20"/>
        </w:rPr>
        <w:t>79</w:t>
      </w:r>
      <w:r w:rsidRPr="00F84040">
        <w:rPr>
          <w:rFonts w:ascii="Times New Roman" w:hAnsi="Times New Roman"/>
          <w:b w:val="0"/>
          <w:sz w:val="20"/>
        </w:rPr>
        <w:t xml:space="preserve">  published on  </w:t>
      </w:r>
      <w:r>
        <w:rPr>
          <w:rFonts w:ascii="Times New Roman" w:hAnsi="Times New Roman"/>
          <w:b w:val="0"/>
          <w:sz w:val="20"/>
        </w:rPr>
        <w:t>9/3/</w:t>
      </w:r>
      <w:r w:rsidRPr="00F84040">
        <w:rPr>
          <w:rFonts w:ascii="Times New Roman" w:hAnsi="Times New Roman"/>
          <w:b w:val="0"/>
          <w:sz w:val="20"/>
        </w:rPr>
        <w:t>2018</w:t>
      </w:r>
    </w:p>
    <w:p w:rsidR="001630F8" w:rsidRDefault="001630F8" w:rsidP="003F7A1E">
      <w:pPr>
        <w:spacing w:after="0" w:line="240" w:lineRule="auto"/>
        <w:jc w:val="center"/>
        <w:rPr>
          <w:color w:val="auto"/>
          <w:sz w:val="22"/>
          <w:szCs w:val="22"/>
        </w:rPr>
      </w:pPr>
    </w:p>
    <w:p w:rsidR="003F7A1E" w:rsidRPr="000B004D" w:rsidRDefault="006579C2" w:rsidP="003F7A1E">
      <w:pPr>
        <w:spacing w:after="0" w:line="240" w:lineRule="auto"/>
        <w:jc w:val="center"/>
        <w:rPr>
          <w:color w:val="auto"/>
          <w:sz w:val="22"/>
          <w:szCs w:val="22"/>
        </w:rPr>
      </w:pPr>
      <w:r w:rsidRPr="000B004D">
        <w:rPr>
          <w:color w:val="auto"/>
          <w:sz w:val="22"/>
          <w:szCs w:val="22"/>
        </w:rPr>
        <w:t>THE URBAN PLANNING ACT</w:t>
      </w:r>
    </w:p>
    <w:p w:rsidR="003F7A1E" w:rsidRPr="000B004D" w:rsidRDefault="003F7A1E" w:rsidP="003F7A1E">
      <w:pPr>
        <w:spacing w:after="0" w:line="240" w:lineRule="auto"/>
        <w:jc w:val="center"/>
        <w:rPr>
          <w:color w:val="auto"/>
          <w:sz w:val="22"/>
          <w:szCs w:val="22"/>
        </w:rPr>
      </w:pPr>
      <w:r w:rsidRPr="000B004D">
        <w:rPr>
          <w:color w:val="auto"/>
          <w:sz w:val="22"/>
          <w:szCs w:val="22"/>
        </w:rPr>
        <w:t>(C</w:t>
      </w:r>
      <w:r w:rsidR="000B004D" w:rsidRPr="000B004D">
        <w:rPr>
          <w:smallCaps/>
          <w:color w:val="auto"/>
          <w:sz w:val="22"/>
          <w:szCs w:val="22"/>
        </w:rPr>
        <w:t>ap</w:t>
      </w:r>
      <w:r w:rsidRPr="000B004D">
        <w:rPr>
          <w:color w:val="auto"/>
          <w:sz w:val="22"/>
          <w:szCs w:val="22"/>
        </w:rPr>
        <w:t>. 355)</w:t>
      </w:r>
    </w:p>
    <w:p w:rsidR="003F7A1E" w:rsidRDefault="00D50322" w:rsidP="003F7A1E">
      <w:pPr>
        <w:spacing w:after="0" w:line="240" w:lineRule="auto"/>
        <w:jc w:val="center"/>
        <w:rPr>
          <w:color w:val="auto"/>
        </w:rPr>
      </w:pPr>
      <w:r>
        <w:rPr>
          <w:color w:val="auto"/>
        </w:rPr>
        <w:t>____</w:t>
      </w:r>
      <w:r w:rsidR="003F7A1E" w:rsidRPr="002D68C9">
        <w:rPr>
          <w:color w:val="auto"/>
        </w:rPr>
        <w:t>_____</w:t>
      </w:r>
    </w:p>
    <w:p w:rsidR="000B004D" w:rsidRPr="000B004D" w:rsidRDefault="000B004D" w:rsidP="003F7A1E">
      <w:pPr>
        <w:spacing w:after="0" w:line="240" w:lineRule="auto"/>
        <w:jc w:val="center"/>
        <w:rPr>
          <w:color w:val="auto"/>
          <w:sz w:val="12"/>
          <w:szCs w:val="12"/>
        </w:rPr>
      </w:pPr>
    </w:p>
    <w:p w:rsidR="003F7A1E" w:rsidRPr="000B004D" w:rsidRDefault="003F7A1E" w:rsidP="003F7A1E">
      <w:pPr>
        <w:spacing w:after="0" w:line="240" w:lineRule="auto"/>
        <w:jc w:val="center"/>
        <w:rPr>
          <w:b/>
          <w:color w:val="auto"/>
          <w:sz w:val="28"/>
          <w:szCs w:val="28"/>
        </w:rPr>
      </w:pPr>
      <w:r w:rsidRPr="000B004D">
        <w:rPr>
          <w:b/>
          <w:color w:val="auto"/>
          <w:sz w:val="28"/>
          <w:szCs w:val="28"/>
        </w:rPr>
        <w:t>REGULATIONS</w:t>
      </w:r>
    </w:p>
    <w:p w:rsidR="003F7A1E" w:rsidRDefault="00D50322" w:rsidP="003F7A1E">
      <w:pPr>
        <w:spacing w:after="0" w:line="240" w:lineRule="auto"/>
        <w:jc w:val="center"/>
        <w:rPr>
          <w:color w:val="auto"/>
        </w:rPr>
      </w:pPr>
      <w:r>
        <w:rPr>
          <w:color w:val="auto"/>
        </w:rPr>
        <w:t>_____</w:t>
      </w:r>
      <w:r w:rsidR="003F7A1E" w:rsidRPr="002D68C9">
        <w:rPr>
          <w:color w:val="auto"/>
        </w:rPr>
        <w:t>_____</w:t>
      </w:r>
    </w:p>
    <w:p w:rsidR="000B004D" w:rsidRPr="000B004D" w:rsidRDefault="000B004D" w:rsidP="003F7A1E">
      <w:pPr>
        <w:spacing w:after="0" w:line="240" w:lineRule="auto"/>
        <w:jc w:val="center"/>
        <w:rPr>
          <w:color w:val="auto"/>
          <w:sz w:val="12"/>
          <w:szCs w:val="12"/>
        </w:rPr>
      </w:pPr>
    </w:p>
    <w:p w:rsidR="003F7A1E" w:rsidRPr="000B004D" w:rsidRDefault="003F7A1E" w:rsidP="003F7A1E">
      <w:pPr>
        <w:spacing w:after="0" w:line="240" w:lineRule="auto"/>
        <w:jc w:val="center"/>
        <w:rPr>
          <w:i/>
          <w:color w:val="auto"/>
          <w:sz w:val="22"/>
          <w:szCs w:val="22"/>
        </w:rPr>
      </w:pPr>
      <w:r w:rsidRPr="000B004D">
        <w:rPr>
          <w:i/>
          <w:color w:val="auto"/>
          <w:sz w:val="22"/>
          <w:szCs w:val="22"/>
        </w:rPr>
        <w:t>(Made under section 77 (1)(o) and section 41)</w:t>
      </w:r>
    </w:p>
    <w:p w:rsidR="003F7A1E" w:rsidRPr="002D68C9" w:rsidRDefault="00D50322" w:rsidP="003F7A1E">
      <w:pPr>
        <w:spacing w:after="0" w:line="240" w:lineRule="auto"/>
        <w:jc w:val="center"/>
        <w:rPr>
          <w:color w:val="auto"/>
        </w:rPr>
      </w:pPr>
      <w:r>
        <w:rPr>
          <w:color w:val="auto"/>
        </w:rPr>
        <w:t>_____</w:t>
      </w:r>
      <w:r w:rsidR="003F7A1E" w:rsidRPr="002D68C9">
        <w:rPr>
          <w:color w:val="auto"/>
        </w:rPr>
        <w:t>____</w:t>
      </w:r>
    </w:p>
    <w:p w:rsidR="003F7A1E" w:rsidRPr="002D68C9" w:rsidRDefault="003F7A1E" w:rsidP="003F7A1E">
      <w:pPr>
        <w:spacing w:after="0" w:line="240" w:lineRule="auto"/>
        <w:jc w:val="center"/>
        <w:rPr>
          <w:color w:val="auto"/>
        </w:rPr>
      </w:pPr>
    </w:p>
    <w:p w:rsidR="003F7A1E" w:rsidRPr="000B004D" w:rsidRDefault="003F7A1E" w:rsidP="003F7A1E">
      <w:pPr>
        <w:pStyle w:val="Heading1"/>
        <w:spacing w:before="0" w:after="0" w:line="240" w:lineRule="auto"/>
        <w:jc w:val="center"/>
        <w:rPr>
          <w:rFonts w:ascii="Times New Roman" w:hAnsi="Times New Roman"/>
          <w:b w:val="0"/>
          <w:sz w:val="20"/>
          <w:szCs w:val="20"/>
        </w:rPr>
      </w:pPr>
      <w:bookmarkStart w:id="0" w:name="_Toc466977357"/>
      <w:r w:rsidRPr="000B004D">
        <w:rPr>
          <w:rFonts w:ascii="Times New Roman" w:hAnsi="Times New Roman"/>
          <w:b w:val="0"/>
          <w:sz w:val="20"/>
          <w:szCs w:val="20"/>
        </w:rPr>
        <w:t>URBAN PLANNING (AMENDMENT AND MODIFICATION OF PLANNING SCHEMES) REGULATIONS, 201</w:t>
      </w:r>
      <w:bookmarkEnd w:id="0"/>
      <w:r w:rsidRPr="000B004D">
        <w:rPr>
          <w:rFonts w:ascii="Times New Roman" w:hAnsi="Times New Roman"/>
          <w:b w:val="0"/>
          <w:sz w:val="20"/>
          <w:szCs w:val="20"/>
        </w:rPr>
        <w:t>8</w:t>
      </w:r>
    </w:p>
    <w:p w:rsidR="003F7A1E" w:rsidRPr="002D68C9" w:rsidRDefault="00D50322" w:rsidP="003F7A1E">
      <w:pPr>
        <w:spacing w:after="0" w:line="240" w:lineRule="auto"/>
        <w:jc w:val="center"/>
        <w:rPr>
          <w:color w:val="auto"/>
        </w:rPr>
      </w:pPr>
      <w:r>
        <w:rPr>
          <w:color w:val="auto"/>
        </w:rPr>
        <w:t>_____</w:t>
      </w:r>
      <w:r w:rsidR="003F7A1E" w:rsidRPr="002D68C9">
        <w:rPr>
          <w:color w:val="auto"/>
        </w:rPr>
        <w:t>____</w:t>
      </w:r>
    </w:p>
    <w:p w:rsidR="003F7A1E" w:rsidRPr="002D68C9" w:rsidRDefault="003F7A1E" w:rsidP="003F7A1E">
      <w:pPr>
        <w:spacing w:after="0" w:line="240" w:lineRule="auto"/>
        <w:jc w:val="center"/>
        <w:rPr>
          <w:color w:val="auto"/>
        </w:rPr>
      </w:pPr>
    </w:p>
    <w:p w:rsidR="003F7A1E" w:rsidRPr="000B004D" w:rsidRDefault="003F7A1E" w:rsidP="003F7A1E">
      <w:pPr>
        <w:spacing w:after="0" w:line="240" w:lineRule="auto"/>
        <w:jc w:val="center"/>
        <w:rPr>
          <w:color w:val="auto"/>
          <w:sz w:val="22"/>
          <w:szCs w:val="22"/>
        </w:rPr>
      </w:pPr>
      <w:r w:rsidRPr="000B004D">
        <w:rPr>
          <w:color w:val="auto"/>
          <w:sz w:val="22"/>
          <w:szCs w:val="22"/>
        </w:rPr>
        <w:t>ARRANGEMENT OF REGULATIONS</w:t>
      </w:r>
    </w:p>
    <w:p w:rsidR="003F7A1E" w:rsidRPr="000B004D" w:rsidRDefault="003F7A1E" w:rsidP="003F7A1E">
      <w:pPr>
        <w:spacing w:after="0" w:line="240" w:lineRule="auto"/>
        <w:jc w:val="center"/>
        <w:rPr>
          <w:b/>
          <w:color w:val="auto"/>
          <w:sz w:val="22"/>
          <w:szCs w:val="22"/>
        </w:rPr>
      </w:pP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Citation.</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Application.</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Interpretation.</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General Planning Scheme in preparation.</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Detailed Planning Schemes after preparation.</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Application for planning consent.</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Written explanation on desire to modify.</w:t>
      </w:r>
    </w:p>
    <w:p w:rsidR="003F7A1E" w:rsidRPr="000B004D" w:rsidRDefault="003F7A1E" w:rsidP="003F7A1E">
      <w:pPr>
        <w:pStyle w:val="ListParagraph"/>
        <w:numPr>
          <w:ilvl w:val="1"/>
          <w:numId w:val="1"/>
        </w:numPr>
        <w:spacing w:after="0" w:line="240" w:lineRule="auto"/>
        <w:ind w:left="720" w:hanging="720"/>
        <w:jc w:val="both"/>
        <w:rPr>
          <w:rFonts w:ascii="Times New Roman" w:hAnsi="Times New Roman"/>
        </w:rPr>
      </w:pPr>
      <w:r w:rsidRPr="000B004D">
        <w:rPr>
          <w:rFonts w:ascii="Times New Roman" w:hAnsi="Times New Roman"/>
        </w:rPr>
        <w:t>Approval of modification by Director.</w:t>
      </w:r>
    </w:p>
    <w:p w:rsidR="003F7A1E" w:rsidRPr="000B004D" w:rsidRDefault="003F7A1E" w:rsidP="003F7A1E">
      <w:pPr>
        <w:spacing w:after="0" w:line="240" w:lineRule="auto"/>
        <w:jc w:val="both"/>
        <w:rPr>
          <w:b/>
          <w:color w:val="auto"/>
          <w:sz w:val="22"/>
          <w:szCs w:val="22"/>
        </w:rPr>
      </w:pPr>
    </w:p>
    <w:p w:rsidR="003F7A1E" w:rsidRPr="002D68C9" w:rsidRDefault="003F7A1E" w:rsidP="003F7A1E">
      <w:pPr>
        <w:spacing w:after="0" w:line="240" w:lineRule="auto"/>
        <w:jc w:val="both"/>
        <w:rPr>
          <w:b/>
          <w:color w:val="auto"/>
        </w:rPr>
      </w:pPr>
    </w:p>
    <w:p w:rsidR="003F7A1E" w:rsidRPr="002D68C9" w:rsidRDefault="003F7A1E" w:rsidP="003F7A1E">
      <w:pPr>
        <w:spacing w:after="0" w:line="240" w:lineRule="auto"/>
        <w:jc w:val="both"/>
        <w:rPr>
          <w:b/>
          <w:color w:val="auto"/>
        </w:rPr>
      </w:pPr>
    </w:p>
    <w:p w:rsidR="003F7A1E" w:rsidRPr="002D68C9" w:rsidRDefault="003F7A1E" w:rsidP="003F7A1E">
      <w:pPr>
        <w:spacing w:after="0" w:line="240" w:lineRule="auto"/>
        <w:jc w:val="both"/>
        <w:rPr>
          <w:b/>
          <w:color w:val="auto"/>
        </w:rPr>
      </w:pPr>
    </w:p>
    <w:p w:rsidR="003F7A1E" w:rsidRPr="00D50322" w:rsidRDefault="003F7A1E" w:rsidP="00D50322">
      <w:pPr>
        <w:spacing w:after="0" w:line="240" w:lineRule="auto"/>
        <w:jc w:val="center"/>
        <w:rPr>
          <w:b/>
          <w:color w:val="auto"/>
          <w:sz w:val="22"/>
          <w:szCs w:val="22"/>
        </w:rPr>
      </w:pPr>
      <w:r w:rsidRPr="002D68C9">
        <w:rPr>
          <w:b/>
          <w:color w:val="auto"/>
        </w:rPr>
        <w:br w:type="page"/>
      </w:r>
      <w:r w:rsidR="00D50322" w:rsidRPr="000B004D">
        <w:rPr>
          <w:b/>
          <w:color w:val="auto"/>
          <w:sz w:val="22"/>
          <w:szCs w:val="22"/>
        </w:rPr>
        <w:lastRenderedPageBreak/>
        <w:t xml:space="preserve"> </w:t>
      </w:r>
      <w:r w:rsidRPr="000B004D">
        <w:rPr>
          <w:color w:val="auto"/>
          <w:sz w:val="22"/>
          <w:szCs w:val="22"/>
        </w:rPr>
        <w:t xml:space="preserve">THE URBAN PLANNING ACT, </w:t>
      </w:r>
    </w:p>
    <w:p w:rsidR="003F7A1E" w:rsidRPr="000B004D" w:rsidRDefault="003F7A1E" w:rsidP="003F7A1E">
      <w:pPr>
        <w:spacing w:after="0" w:line="240" w:lineRule="auto"/>
        <w:jc w:val="center"/>
        <w:rPr>
          <w:color w:val="auto"/>
          <w:sz w:val="22"/>
          <w:szCs w:val="22"/>
        </w:rPr>
      </w:pPr>
      <w:r w:rsidRPr="000B004D">
        <w:rPr>
          <w:color w:val="auto"/>
          <w:sz w:val="22"/>
          <w:szCs w:val="22"/>
        </w:rPr>
        <w:t>(C</w:t>
      </w:r>
      <w:r w:rsidR="00D50322" w:rsidRPr="00D50322">
        <w:rPr>
          <w:smallCaps/>
          <w:color w:val="auto"/>
          <w:sz w:val="22"/>
          <w:szCs w:val="22"/>
        </w:rPr>
        <w:t>ap</w:t>
      </w:r>
      <w:r w:rsidRPr="000B004D">
        <w:rPr>
          <w:color w:val="auto"/>
          <w:sz w:val="22"/>
          <w:szCs w:val="22"/>
        </w:rPr>
        <w:t>. 355)</w:t>
      </w:r>
    </w:p>
    <w:p w:rsidR="003F7A1E" w:rsidRDefault="003F7A1E" w:rsidP="003F7A1E">
      <w:pPr>
        <w:spacing w:after="0" w:line="240" w:lineRule="auto"/>
        <w:jc w:val="center"/>
        <w:rPr>
          <w:b/>
          <w:color w:val="auto"/>
          <w:sz w:val="22"/>
          <w:szCs w:val="22"/>
        </w:rPr>
      </w:pPr>
      <w:r w:rsidRPr="000B004D">
        <w:rPr>
          <w:b/>
          <w:color w:val="auto"/>
          <w:sz w:val="22"/>
          <w:szCs w:val="22"/>
        </w:rPr>
        <w:t>_____________</w:t>
      </w:r>
    </w:p>
    <w:p w:rsidR="00B15023" w:rsidRPr="00B15023" w:rsidRDefault="00B15023" w:rsidP="003F7A1E">
      <w:pPr>
        <w:spacing w:after="0" w:line="240" w:lineRule="auto"/>
        <w:jc w:val="center"/>
        <w:rPr>
          <w:b/>
          <w:color w:val="auto"/>
          <w:sz w:val="12"/>
          <w:szCs w:val="12"/>
        </w:rPr>
      </w:pPr>
    </w:p>
    <w:p w:rsidR="003F7A1E" w:rsidRPr="00D50322" w:rsidRDefault="003F7A1E" w:rsidP="003F7A1E">
      <w:pPr>
        <w:spacing w:after="0" w:line="240" w:lineRule="auto"/>
        <w:jc w:val="center"/>
        <w:rPr>
          <w:b/>
          <w:color w:val="auto"/>
          <w:sz w:val="28"/>
          <w:szCs w:val="28"/>
        </w:rPr>
      </w:pPr>
      <w:r w:rsidRPr="00D50322">
        <w:rPr>
          <w:b/>
          <w:color w:val="auto"/>
          <w:sz w:val="28"/>
          <w:szCs w:val="28"/>
        </w:rPr>
        <w:t>REGULATIONS</w:t>
      </w:r>
    </w:p>
    <w:p w:rsidR="003F7A1E" w:rsidRDefault="003F7A1E" w:rsidP="003F7A1E">
      <w:pPr>
        <w:spacing w:after="0" w:line="240" w:lineRule="auto"/>
        <w:jc w:val="center"/>
        <w:rPr>
          <w:b/>
          <w:color w:val="auto"/>
          <w:sz w:val="22"/>
          <w:szCs w:val="22"/>
        </w:rPr>
      </w:pPr>
      <w:r w:rsidRPr="000B004D">
        <w:rPr>
          <w:b/>
          <w:color w:val="auto"/>
          <w:sz w:val="22"/>
          <w:szCs w:val="22"/>
        </w:rPr>
        <w:t>_____________</w:t>
      </w:r>
    </w:p>
    <w:p w:rsidR="00B15023" w:rsidRPr="00B15023" w:rsidRDefault="00B15023" w:rsidP="003F7A1E">
      <w:pPr>
        <w:spacing w:after="0" w:line="240" w:lineRule="auto"/>
        <w:jc w:val="center"/>
        <w:rPr>
          <w:b/>
          <w:color w:val="auto"/>
          <w:sz w:val="12"/>
          <w:szCs w:val="12"/>
        </w:rPr>
      </w:pPr>
    </w:p>
    <w:p w:rsidR="003F7A1E" w:rsidRPr="000B004D" w:rsidRDefault="003F7A1E" w:rsidP="003F7A1E">
      <w:pPr>
        <w:spacing w:after="0" w:line="240" w:lineRule="auto"/>
        <w:jc w:val="center"/>
        <w:rPr>
          <w:i/>
          <w:color w:val="auto"/>
          <w:sz w:val="22"/>
          <w:szCs w:val="22"/>
        </w:rPr>
      </w:pPr>
      <w:r w:rsidRPr="000B004D">
        <w:rPr>
          <w:i/>
          <w:color w:val="auto"/>
          <w:sz w:val="22"/>
          <w:szCs w:val="22"/>
        </w:rPr>
        <w:t>(Made under section 77 (1) (o)) and section 41)</w:t>
      </w:r>
    </w:p>
    <w:p w:rsidR="003F7A1E" w:rsidRPr="000B004D" w:rsidRDefault="003F7A1E" w:rsidP="003F7A1E">
      <w:pPr>
        <w:spacing w:after="0" w:line="240" w:lineRule="auto"/>
        <w:jc w:val="center"/>
        <w:rPr>
          <w:b/>
          <w:color w:val="auto"/>
          <w:sz w:val="22"/>
          <w:szCs w:val="22"/>
        </w:rPr>
      </w:pPr>
      <w:r w:rsidRPr="000B004D">
        <w:rPr>
          <w:b/>
          <w:color w:val="auto"/>
          <w:sz w:val="22"/>
          <w:szCs w:val="22"/>
        </w:rPr>
        <w:t>_____________</w:t>
      </w:r>
    </w:p>
    <w:p w:rsidR="003F7A1E" w:rsidRPr="000B004D" w:rsidRDefault="003F7A1E" w:rsidP="003F7A1E">
      <w:pPr>
        <w:spacing w:after="0" w:line="240" w:lineRule="auto"/>
        <w:jc w:val="center"/>
        <w:rPr>
          <w:b/>
          <w:color w:val="auto"/>
          <w:sz w:val="22"/>
          <w:szCs w:val="22"/>
        </w:rPr>
      </w:pPr>
    </w:p>
    <w:p w:rsidR="00547DB1" w:rsidRPr="000B004D" w:rsidRDefault="003F7A1E" w:rsidP="003F7A1E">
      <w:pPr>
        <w:spacing w:after="0" w:line="240" w:lineRule="auto"/>
        <w:jc w:val="center"/>
        <w:rPr>
          <w:color w:val="auto"/>
          <w:sz w:val="20"/>
          <w:szCs w:val="20"/>
        </w:rPr>
      </w:pPr>
      <w:r w:rsidRPr="000B004D">
        <w:rPr>
          <w:color w:val="auto"/>
          <w:sz w:val="20"/>
          <w:szCs w:val="20"/>
        </w:rPr>
        <w:t xml:space="preserve">URBAN PLANNING (AMENDMENT AND MODIFICATIONS OF </w:t>
      </w:r>
    </w:p>
    <w:p w:rsidR="003F7A1E" w:rsidRPr="000B004D" w:rsidRDefault="003F7A1E" w:rsidP="003F7A1E">
      <w:pPr>
        <w:spacing w:after="0" w:line="240" w:lineRule="auto"/>
        <w:jc w:val="center"/>
        <w:rPr>
          <w:color w:val="auto"/>
          <w:sz w:val="20"/>
          <w:szCs w:val="20"/>
        </w:rPr>
      </w:pPr>
      <w:r w:rsidRPr="000B004D">
        <w:rPr>
          <w:color w:val="auto"/>
          <w:sz w:val="20"/>
          <w:szCs w:val="20"/>
        </w:rPr>
        <w:t>PLANNING SCHEMES) REGULATIONS, 2018</w:t>
      </w:r>
    </w:p>
    <w:p w:rsidR="003F7A1E" w:rsidRPr="000B004D" w:rsidRDefault="003F7A1E" w:rsidP="003F7A1E">
      <w:pPr>
        <w:spacing w:after="0" w:line="240" w:lineRule="auto"/>
        <w:jc w:val="both"/>
        <w:rPr>
          <w:b/>
          <w:color w:val="auto"/>
          <w:sz w:val="22"/>
          <w:szCs w:val="22"/>
        </w:rPr>
      </w:pPr>
    </w:p>
    <w:tbl>
      <w:tblPr>
        <w:tblW w:w="0" w:type="auto"/>
        <w:tblLook w:val="04A0"/>
      </w:tblPr>
      <w:tblGrid>
        <w:gridCol w:w="1539"/>
        <w:gridCol w:w="5877"/>
      </w:tblGrid>
      <w:tr w:rsidR="003F7A1E" w:rsidRPr="000B004D" w:rsidTr="000B004D">
        <w:tc>
          <w:tcPr>
            <w:tcW w:w="7416" w:type="dxa"/>
            <w:gridSpan w:val="2"/>
          </w:tcPr>
          <w:p w:rsidR="003F7A1E" w:rsidRPr="000B004D" w:rsidRDefault="003F7A1E" w:rsidP="00FD02EF">
            <w:pPr>
              <w:spacing w:after="0" w:line="240" w:lineRule="auto"/>
              <w:jc w:val="center"/>
              <w:rPr>
                <w:color w:val="auto"/>
                <w:sz w:val="22"/>
                <w:szCs w:val="22"/>
              </w:rPr>
            </w:pPr>
            <w:r w:rsidRPr="000B004D">
              <w:rPr>
                <w:color w:val="auto"/>
                <w:sz w:val="22"/>
                <w:szCs w:val="22"/>
              </w:rPr>
              <w:t>PART 1</w:t>
            </w:r>
          </w:p>
          <w:p w:rsidR="003F7A1E" w:rsidRPr="000B004D" w:rsidRDefault="003F7A1E" w:rsidP="00FD02EF">
            <w:pPr>
              <w:spacing w:after="0" w:line="240" w:lineRule="auto"/>
              <w:jc w:val="center"/>
              <w:rPr>
                <w:b/>
                <w:color w:val="auto"/>
                <w:sz w:val="22"/>
                <w:szCs w:val="22"/>
              </w:rPr>
            </w:pPr>
            <w:r w:rsidRPr="000B004D">
              <w:rPr>
                <w:color w:val="auto"/>
                <w:sz w:val="22"/>
                <w:szCs w:val="22"/>
              </w:rPr>
              <w:t>PRELIMINARY PROVISIONS</w:t>
            </w:r>
          </w:p>
        </w:tc>
      </w:tr>
      <w:tr w:rsidR="003F7A1E" w:rsidRPr="002D68C9" w:rsidTr="000B004D">
        <w:tc>
          <w:tcPr>
            <w:tcW w:w="1539" w:type="dxa"/>
          </w:tcPr>
          <w:p w:rsidR="003F7A1E" w:rsidRPr="00B15023" w:rsidRDefault="003F7A1E" w:rsidP="00FD02EF">
            <w:pPr>
              <w:spacing w:after="0" w:line="240" w:lineRule="auto"/>
              <w:jc w:val="both"/>
              <w:rPr>
                <w:b/>
                <w:color w:val="auto"/>
                <w:sz w:val="16"/>
                <w:szCs w:val="16"/>
              </w:rPr>
            </w:pPr>
          </w:p>
        </w:tc>
        <w:tc>
          <w:tcPr>
            <w:tcW w:w="5877" w:type="dxa"/>
          </w:tcPr>
          <w:p w:rsidR="003F7A1E" w:rsidRPr="00B15023" w:rsidRDefault="003F7A1E" w:rsidP="00FD02EF">
            <w:pPr>
              <w:spacing w:after="0" w:line="240" w:lineRule="auto"/>
              <w:jc w:val="both"/>
              <w:rPr>
                <w:b/>
                <w:color w:val="auto"/>
                <w:sz w:val="16"/>
                <w:szCs w:val="16"/>
              </w:rPr>
            </w:pPr>
          </w:p>
        </w:tc>
      </w:tr>
      <w:tr w:rsidR="003F7A1E" w:rsidRPr="002D68C9" w:rsidTr="000B004D">
        <w:tc>
          <w:tcPr>
            <w:tcW w:w="1539" w:type="dxa"/>
          </w:tcPr>
          <w:p w:rsidR="003F7A1E" w:rsidRPr="002D68C9" w:rsidRDefault="003F7A1E" w:rsidP="00FD02EF">
            <w:pPr>
              <w:spacing w:after="0" w:line="240" w:lineRule="auto"/>
              <w:jc w:val="both"/>
              <w:rPr>
                <w:color w:val="auto"/>
                <w:sz w:val="18"/>
                <w:szCs w:val="18"/>
              </w:rPr>
            </w:pPr>
            <w:r w:rsidRPr="002D68C9">
              <w:rPr>
                <w:color w:val="auto"/>
                <w:sz w:val="18"/>
                <w:szCs w:val="18"/>
              </w:rPr>
              <w:t>Citation</w:t>
            </w:r>
          </w:p>
          <w:p w:rsidR="003F7A1E" w:rsidRPr="002D68C9" w:rsidRDefault="003F7A1E" w:rsidP="00FD02EF">
            <w:pPr>
              <w:spacing w:after="0" w:line="240" w:lineRule="auto"/>
              <w:jc w:val="both"/>
              <w:rPr>
                <w:b/>
                <w:color w:val="auto"/>
              </w:rPr>
            </w:pPr>
          </w:p>
        </w:tc>
        <w:tc>
          <w:tcPr>
            <w:tcW w:w="5877" w:type="dxa"/>
          </w:tcPr>
          <w:p w:rsidR="003F7A1E" w:rsidRPr="000B004D" w:rsidRDefault="003F7A1E" w:rsidP="00B15023">
            <w:pPr>
              <w:spacing w:after="0" w:line="240" w:lineRule="auto"/>
              <w:ind w:firstLine="381"/>
              <w:jc w:val="both"/>
              <w:rPr>
                <w:color w:val="auto"/>
                <w:sz w:val="22"/>
                <w:szCs w:val="22"/>
              </w:rPr>
            </w:pPr>
            <w:r w:rsidRPr="000B004D">
              <w:rPr>
                <w:sz w:val="22"/>
                <w:szCs w:val="22"/>
              </w:rPr>
              <w:t>1. These Regulations shall be cited as Urban Planning (Amendment and Modification of Planning Schemes) Regulations, 2018.</w:t>
            </w:r>
          </w:p>
        </w:tc>
      </w:tr>
      <w:tr w:rsidR="003F7A1E" w:rsidRPr="002D68C9" w:rsidTr="000B004D">
        <w:tc>
          <w:tcPr>
            <w:tcW w:w="1539" w:type="dxa"/>
          </w:tcPr>
          <w:p w:rsidR="003F7A1E" w:rsidRPr="002D68C9" w:rsidRDefault="003F7A1E" w:rsidP="00FD02EF">
            <w:pPr>
              <w:spacing w:after="0" w:line="240" w:lineRule="auto"/>
              <w:jc w:val="both"/>
              <w:rPr>
                <w:color w:val="auto"/>
                <w:sz w:val="18"/>
                <w:szCs w:val="18"/>
              </w:rPr>
            </w:pPr>
          </w:p>
        </w:tc>
        <w:tc>
          <w:tcPr>
            <w:tcW w:w="5877" w:type="dxa"/>
          </w:tcPr>
          <w:p w:rsidR="003F7A1E" w:rsidRPr="00B15023" w:rsidRDefault="003F7A1E" w:rsidP="00B15023">
            <w:pPr>
              <w:spacing w:after="0" w:line="240" w:lineRule="auto"/>
              <w:ind w:firstLine="381"/>
              <w:jc w:val="both"/>
              <w:rPr>
                <w:sz w:val="16"/>
                <w:szCs w:val="16"/>
              </w:rPr>
            </w:pPr>
          </w:p>
        </w:tc>
      </w:tr>
      <w:tr w:rsidR="003F7A1E" w:rsidRPr="002D68C9" w:rsidTr="000B004D">
        <w:tc>
          <w:tcPr>
            <w:tcW w:w="1539" w:type="dxa"/>
          </w:tcPr>
          <w:p w:rsidR="003F7A1E" w:rsidRPr="002D68C9" w:rsidRDefault="003F7A1E" w:rsidP="00FD02EF">
            <w:pPr>
              <w:spacing w:after="0" w:line="240" w:lineRule="auto"/>
              <w:jc w:val="both"/>
              <w:rPr>
                <w:color w:val="auto"/>
                <w:sz w:val="18"/>
                <w:szCs w:val="18"/>
              </w:rPr>
            </w:pPr>
            <w:r w:rsidRPr="002D68C9">
              <w:rPr>
                <w:color w:val="auto"/>
                <w:sz w:val="18"/>
                <w:szCs w:val="18"/>
              </w:rPr>
              <w:t>Application</w:t>
            </w:r>
          </w:p>
          <w:p w:rsidR="003F7A1E" w:rsidRPr="002D68C9" w:rsidRDefault="003F7A1E" w:rsidP="00FD02EF">
            <w:pPr>
              <w:spacing w:after="0" w:line="240" w:lineRule="auto"/>
              <w:jc w:val="both"/>
              <w:rPr>
                <w:b/>
                <w:color w:val="auto"/>
              </w:rPr>
            </w:pPr>
          </w:p>
        </w:tc>
        <w:tc>
          <w:tcPr>
            <w:tcW w:w="5877" w:type="dxa"/>
          </w:tcPr>
          <w:p w:rsidR="003F7A1E" w:rsidRPr="000B004D" w:rsidRDefault="003F7A1E" w:rsidP="00B15023">
            <w:pPr>
              <w:pStyle w:val="ListParagraph"/>
              <w:spacing w:after="0" w:line="240" w:lineRule="auto"/>
              <w:ind w:left="0" w:firstLine="381"/>
              <w:jc w:val="both"/>
            </w:pPr>
            <w:r w:rsidRPr="000B004D">
              <w:rPr>
                <w:rFonts w:ascii="Times New Roman" w:hAnsi="Times New Roman"/>
              </w:rPr>
              <w:t>2. These regulations shall apply to all planning areas declared by the Minister under section 8 and Special Planning area declared by Director under section 24 of the Act.</w:t>
            </w:r>
          </w:p>
        </w:tc>
      </w:tr>
      <w:tr w:rsidR="003F7A1E" w:rsidRPr="002D68C9" w:rsidTr="000B004D">
        <w:tc>
          <w:tcPr>
            <w:tcW w:w="1539" w:type="dxa"/>
          </w:tcPr>
          <w:p w:rsidR="003F7A1E" w:rsidRPr="00B15023" w:rsidRDefault="003F7A1E" w:rsidP="00FD02EF">
            <w:pPr>
              <w:spacing w:after="0" w:line="240" w:lineRule="auto"/>
              <w:jc w:val="both"/>
              <w:rPr>
                <w:b/>
                <w:color w:val="auto"/>
                <w:sz w:val="16"/>
                <w:szCs w:val="16"/>
              </w:rPr>
            </w:pPr>
          </w:p>
        </w:tc>
        <w:tc>
          <w:tcPr>
            <w:tcW w:w="5877" w:type="dxa"/>
          </w:tcPr>
          <w:p w:rsidR="003F7A1E" w:rsidRPr="00B15023" w:rsidRDefault="003F7A1E" w:rsidP="00B15023">
            <w:pPr>
              <w:spacing w:after="0" w:line="240" w:lineRule="auto"/>
              <w:ind w:firstLine="381"/>
              <w:jc w:val="both"/>
              <w:rPr>
                <w:color w:val="auto"/>
                <w:sz w:val="16"/>
                <w:szCs w:val="16"/>
              </w:rPr>
            </w:pPr>
          </w:p>
        </w:tc>
      </w:tr>
      <w:tr w:rsidR="003F7A1E" w:rsidRPr="002D68C9" w:rsidTr="000B004D">
        <w:tc>
          <w:tcPr>
            <w:tcW w:w="1539" w:type="dxa"/>
          </w:tcPr>
          <w:p w:rsidR="003F7A1E" w:rsidRPr="002D68C9" w:rsidRDefault="003F7A1E" w:rsidP="00FD02EF">
            <w:pPr>
              <w:spacing w:after="0" w:line="240" w:lineRule="auto"/>
              <w:jc w:val="both"/>
              <w:rPr>
                <w:color w:val="auto"/>
                <w:sz w:val="18"/>
                <w:szCs w:val="18"/>
              </w:rPr>
            </w:pPr>
            <w:r w:rsidRPr="002D68C9">
              <w:rPr>
                <w:color w:val="auto"/>
                <w:sz w:val="18"/>
                <w:szCs w:val="18"/>
              </w:rPr>
              <w:t>Interpretation</w:t>
            </w:r>
          </w:p>
          <w:p w:rsidR="003F7A1E" w:rsidRPr="002D68C9" w:rsidRDefault="003F7A1E" w:rsidP="00FD02EF">
            <w:pPr>
              <w:spacing w:after="0" w:line="240" w:lineRule="auto"/>
              <w:jc w:val="both"/>
              <w:rPr>
                <w:b/>
                <w:color w:val="auto"/>
              </w:rPr>
            </w:pPr>
          </w:p>
        </w:tc>
        <w:tc>
          <w:tcPr>
            <w:tcW w:w="5877" w:type="dxa"/>
          </w:tcPr>
          <w:p w:rsidR="003F7A1E" w:rsidRPr="000B004D" w:rsidRDefault="003F7A1E" w:rsidP="00B15023">
            <w:pPr>
              <w:spacing w:after="0" w:line="240" w:lineRule="auto"/>
              <w:ind w:firstLine="381"/>
              <w:jc w:val="both"/>
              <w:rPr>
                <w:color w:val="auto"/>
                <w:sz w:val="22"/>
                <w:szCs w:val="22"/>
              </w:rPr>
            </w:pPr>
            <w:r w:rsidRPr="000B004D">
              <w:rPr>
                <w:sz w:val="22"/>
                <w:szCs w:val="22"/>
              </w:rPr>
              <w:t>3. In these regulations, unless the context otherwise requires</w:t>
            </w:r>
            <w:r w:rsidR="00B15023">
              <w:rPr>
                <w:sz w:val="22"/>
                <w:szCs w:val="22"/>
              </w:rPr>
              <w:t>:</w:t>
            </w:r>
            <w:r w:rsidRPr="000B004D">
              <w:rPr>
                <w:sz w:val="22"/>
                <w:szCs w:val="22"/>
              </w:rPr>
              <w:t>-</w:t>
            </w:r>
          </w:p>
        </w:tc>
      </w:tr>
      <w:tr w:rsidR="003F7A1E" w:rsidRPr="002D68C9" w:rsidTr="000B004D">
        <w:tc>
          <w:tcPr>
            <w:tcW w:w="1539" w:type="dxa"/>
          </w:tcPr>
          <w:p w:rsidR="003F7A1E" w:rsidRPr="002D68C9" w:rsidRDefault="003F7A1E" w:rsidP="00FD02EF">
            <w:pPr>
              <w:spacing w:after="0" w:line="240" w:lineRule="auto"/>
              <w:jc w:val="both"/>
              <w:rPr>
                <w:b/>
                <w:color w:val="auto"/>
              </w:rPr>
            </w:pPr>
            <w:r w:rsidRPr="002D68C9">
              <w:rPr>
                <w:color w:val="auto"/>
                <w:sz w:val="18"/>
                <w:szCs w:val="18"/>
              </w:rPr>
              <w:t>Cap. 355</w:t>
            </w:r>
          </w:p>
        </w:tc>
        <w:tc>
          <w:tcPr>
            <w:tcW w:w="5877" w:type="dxa"/>
          </w:tcPr>
          <w:p w:rsidR="003F7A1E" w:rsidRPr="000B004D" w:rsidRDefault="003F7A1E" w:rsidP="00FD02EF">
            <w:pPr>
              <w:spacing w:after="0" w:line="240" w:lineRule="auto"/>
              <w:jc w:val="both"/>
              <w:rPr>
                <w:sz w:val="22"/>
                <w:szCs w:val="22"/>
              </w:rPr>
            </w:pPr>
            <w:r w:rsidRPr="000B004D">
              <w:rPr>
                <w:color w:val="auto"/>
                <w:sz w:val="22"/>
                <w:szCs w:val="22"/>
              </w:rPr>
              <w:t>“Act” means the Urban Planning Act;</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9905F6">
            <w:pPr>
              <w:pStyle w:val="ListParagraph"/>
              <w:spacing w:after="0" w:line="240" w:lineRule="auto"/>
              <w:ind w:left="381" w:hanging="381"/>
              <w:jc w:val="both"/>
            </w:pPr>
            <w:r w:rsidRPr="000B004D">
              <w:rPr>
                <w:rFonts w:ascii="Times New Roman" w:hAnsi="Times New Roman"/>
              </w:rPr>
              <w:t>“Director” means the Director appointed pursuant to the provisions of section 6 of the Act</w:t>
            </w:r>
            <w:r w:rsidR="004E7B2E">
              <w:rPr>
                <w:rFonts w:ascii="Times New Roman" w:hAnsi="Times New Roman"/>
              </w:rPr>
              <w:t>;</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FD02EF">
            <w:pPr>
              <w:spacing w:after="0" w:line="240" w:lineRule="auto"/>
              <w:jc w:val="both"/>
              <w:rPr>
                <w:sz w:val="22"/>
                <w:szCs w:val="22"/>
              </w:rPr>
            </w:pPr>
            <w:r w:rsidRPr="000B004D">
              <w:rPr>
                <w:color w:val="auto"/>
                <w:sz w:val="22"/>
                <w:szCs w:val="22"/>
              </w:rPr>
              <w:t>“Minister” means the Minister responsible for Urban Planning;</w:t>
            </w:r>
            <w:r w:rsidRPr="000B004D">
              <w:rPr>
                <w:sz w:val="22"/>
                <w:szCs w:val="22"/>
              </w:rPr>
              <w:t xml:space="preserve"> </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9905F6">
            <w:pPr>
              <w:spacing w:after="0" w:line="240" w:lineRule="auto"/>
              <w:ind w:left="381" w:hanging="381"/>
              <w:jc w:val="both"/>
              <w:rPr>
                <w:color w:val="auto"/>
                <w:sz w:val="22"/>
                <w:szCs w:val="22"/>
              </w:rPr>
            </w:pPr>
            <w:r w:rsidRPr="000B004D">
              <w:rPr>
                <w:color w:val="auto"/>
                <w:sz w:val="22"/>
                <w:szCs w:val="22"/>
              </w:rPr>
              <w:t xml:space="preserve">“Planning Authority” means a planning authority referred to in section 7 of the Act. </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2D68C9" w:rsidRDefault="003F7A1E" w:rsidP="00FD02EF">
            <w:pPr>
              <w:spacing w:after="0" w:line="240" w:lineRule="auto"/>
              <w:ind w:left="2160" w:hanging="1440"/>
              <w:jc w:val="both"/>
              <w:rPr>
                <w:color w:val="auto"/>
              </w:rPr>
            </w:pPr>
          </w:p>
        </w:tc>
      </w:tr>
      <w:tr w:rsidR="003F7A1E" w:rsidRPr="002D68C9" w:rsidTr="000B004D">
        <w:tc>
          <w:tcPr>
            <w:tcW w:w="7416" w:type="dxa"/>
            <w:gridSpan w:val="2"/>
          </w:tcPr>
          <w:p w:rsidR="003F7A1E" w:rsidRPr="000B004D" w:rsidRDefault="003F7A1E" w:rsidP="00FD02EF">
            <w:pPr>
              <w:spacing w:after="0" w:line="240" w:lineRule="auto"/>
              <w:jc w:val="center"/>
              <w:rPr>
                <w:color w:val="auto"/>
                <w:sz w:val="22"/>
                <w:szCs w:val="22"/>
              </w:rPr>
            </w:pPr>
            <w:r w:rsidRPr="000B004D">
              <w:rPr>
                <w:color w:val="auto"/>
                <w:sz w:val="22"/>
                <w:szCs w:val="22"/>
              </w:rPr>
              <w:t>PART II</w:t>
            </w:r>
          </w:p>
          <w:p w:rsidR="003F7A1E" w:rsidRPr="000B004D" w:rsidRDefault="003F7A1E" w:rsidP="00FD02EF">
            <w:pPr>
              <w:spacing w:after="0" w:line="240" w:lineRule="auto"/>
              <w:jc w:val="center"/>
              <w:rPr>
                <w:color w:val="auto"/>
                <w:sz w:val="22"/>
                <w:szCs w:val="22"/>
              </w:rPr>
            </w:pPr>
            <w:r w:rsidRPr="000B004D">
              <w:rPr>
                <w:color w:val="auto"/>
                <w:sz w:val="22"/>
                <w:szCs w:val="22"/>
              </w:rPr>
              <w:t>GRANT OF PLANNING CONSENT</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FD02EF">
            <w:pPr>
              <w:spacing w:after="0" w:line="240" w:lineRule="auto"/>
              <w:ind w:left="2160" w:hanging="1440"/>
              <w:jc w:val="both"/>
              <w:rPr>
                <w:color w:val="auto"/>
                <w:sz w:val="22"/>
                <w:szCs w:val="22"/>
              </w:rPr>
            </w:pPr>
          </w:p>
        </w:tc>
      </w:tr>
      <w:tr w:rsidR="003F7A1E" w:rsidRPr="002D68C9" w:rsidTr="000B004D">
        <w:tc>
          <w:tcPr>
            <w:tcW w:w="1539" w:type="dxa"/>
          </w:tcPr>
          <w:p w:rsidR="003F7A1E" w:rsidRPr="002D68C9" w:rsidRDefault="003F7A1E" w:rsidP="00FD02EF">
            <w:pPr>
              <w:spacing w:after="0" w:line="240" w:lineRule="auto"/>
              <w:rPr>
                <w:color w:val="auto"/>
                <w:sz w:val="18"/>
                <w:szCs w:val="18"/>
              </w:rPr>
            </w:pPr>
            <w:r w:rsidRPr="002D68C9">
              <w:rPr>
                <w:color w:val="auto"/>
                <w:sz w:val="18"/>
                <w:szCs w:val="18"/>
              </w:rPr>
              <w:t>General Planning Scheme in preparation</w:t>
            </w:r>
          </w:p>
          <w:p w:rsidR="003F7A1E" w:rsidRPr="002D68C9" w:rsidRDefault="003F7A1E" w:rsidP="00FD02EF">
            <w:pPr>
              <w:spacing w:after="0" w:line="240" w:lineRule="auto"/>
              <w:jc w:val="both"/>
              <w:rPr>
                <w:b/>
                <w:color w:val="auto"/>
              </w:rPr>
            </w:pPr>
          </w:p>
        </w:tc>
        <w:tc>
          <w:tcPr>
            <w:tcW w:w="5877" w:type="dxa"/>
          </w:tcPr>
          <w:p w:rsidR="003F7A1E" w:rsidRDefault="003F7A1E" w:rsidP="00B15023">
            <w:pPr>
              <w:pStyle w:val="ListParagraph"/>
              <w:spacing w:after="0" w:line="240" w:lineRule="auto"/>
              <w:ind w:left="0" w:firstLine="381"/>
              <w:jc w:val="both"/>
              <w:rPr>
                <w:rFonts w:ascii="Times New Roman" w:hAnsi="Times New Roman"/>
              </w:rPr>
            </w:pPr>
            <w:r w:rsidRPr="000B004D">
              <w:rPr>
                <w:rFonts w:ascii="Times New Roman" w:hAnsi="Times New Roman"/>
              </w:rPr>
              <w:t>4. Where a scheme is in course of preparation or has been submitted to the Director for approval as required by section 11 of the Act but has not yet been approved by the Director, and where the Director is satisfied that it is in the public interest that planning consent should be granted, so long as</w:t>
            </w:r>
            <w:r w:rsidR="00B15023">
              <w:rPr>
                <w:rFonts w:ascii="Times New Roman" w:hAnsi="Times New Roman"/>
              </w:rPr>
              <w:t>:</w:t>
            </w:r>
            <w:r w:rsidRPr="000B004D">
              <w:rPr>
                <w:rFonts w:ascii="Times New Roman" w:hAnsi="Times New Roman"/>
              </w:rPr>
              <w:t>-</w:t>
            </w:r>
          </w:p>
          <w:p w:rsidR="00B15023" w:rsidRPr="00B15023" w:rsidRDefault="00B15023" w:rsidP="00FD02EF">
            <w:pPr>
              <w:pStyle w:val="ListParagraph"/>
              <w:spacing w:after="0" w:line="240" w:lineRule="auto"/>
              <w:ind w:left="0"/>
              <w:jc w:val="both"/>
              <w:rPr>
                <w:sz w:val="12"/>
                <w:szCs w:val="12"/>
              </w:rPr>
            </w:pP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3F7A1E">
            <w:pPr>
              <w:numPr>
                <w:ilvl w:val="0"/>
                <w:numId w:val="2"/>
              </w:numPr>
              <w:spacing w:after="0" w:line="240" w:lineRule="auto"/>
              <w:jc w:val="both"/>
              <w:rPr>
                <w:color w:val="auto"/>
                <w:sz w:val="22"/>
                <w:szCs w:val="22"/>
              </w:rPr>
            </w:pPr>
            <w:r w:rsidRPr="000B004D">
              <w:rPr>
                <w:sz w:val="22"/>
                <w:szCs w:val="22"/>
              </w:rPr>
              <w:t>it does not conflict with the general intentions of the scheme;</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3F7A1E">
            <w:pPr>
              <w:numPr>
                <w:ilvl w:val="0"/>
                <w:numId w:val="2"/>
              </w:numPr>
              <w:spacing w:after="0" w:line="240" w:lineRule="auto"/>
              <w:jc w:val="both"/>
              <w:rPr>
                <w:color w:val="auto"/>
                <w:sz w:val="22"/>
                <w:szCs w:val="22"/>
              </w:rPr>
            </w:pPr>
            <w:r w:rsidRPr="000B004D">
              <w:rPr>
                <w:sz w:val="22"/>
                <w:szCs w:val="22"/>
              </w:rPr>
              <w:t>it does not involve a substantial departure from the provisions of the scheme;</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3F7A1E">
            <w:pPr>
              <w:numPr>
                <w:ilvl w:val="0"/>
                <w:numId w:val="2"/>
              </w:numPr>
              <w:spacing w:after="0" w:line="240" w:lineRule="auto"/>
              <w:jc w:val="both"/>
              <w:rPr>
                <w:color w:val="auto"/>
                <w:sz w:val="22"/>
                <w:szCs w:val="22"/>
              </w:rPr>
            </w:pPr>
            <w:r w:rsidRPr="000B004D">
              <w:rPr>
                <w:sz w:val="22"/>
                <w:szCs w:val="22"/>
              </w:rPr>
              <w:t>it does not injuriously affect the amenities of any adjoining land.</w:t>
            </w:r>
          </w:p>
        </w:tc>
      </w:tr>
      <w:tr w:rsidR="009D39C0" w:rsidRPr="002D68C9" w:rsidTr="000B004D">
        <w:tc>
          <w:tcPr>
            <w:tcW w:w="1539" w:type="dxa"/>
          </w:tcPr>
          <w:p w:rsidR="009D39C0" w:rsidRPr="002D68C9" w:rsidRDefault="009D39C0" w:rsidP="00FD02EF">
            <w:pPr>
              <w:spacing w:after="0" w:line="240" w:lineRule="auto"/>
              <w:jc w:val="both"/>
              <w:rPr>
                <w:b/>
                <w:color w:val="auto"/>
              </w:rPr>
            </w:pPr>
          </w:p>
        </w:tc>
        <w:tc>
          <w:tcPr>
            <w:tcW w:w="5877" w:type="dxa"/>
          </w:tcPr>
          <w:p w:rsidR="009D39C0" w:rsidRPr="000B004D" w:rsidRDefault="009D39C0" w:rsidP="00FD02EF">
            <w:pPr>
              <w:spacing w:after="0" w:line="240" w:lineRule="auto"/>
              <w:ind w:left="2160" w:hanging="1440"/>
              <w:jc w:val="both"/>
              <w:rPr>
                <w:color w:val="auto"/>
                <w:sz w:val="22"/>
                <w:szCs w:val="22"/>
              </w:rPr>
            </w:pPr>
          </w:p>
        </w:tc>
      </w:tr>
      <w:tr w:rsidR="003F7A1E" w:rsidRPr="002D68C9" w:rsidTr="000B004D">
        <w:tc>
          <w:tcPr>
            <w:tcW w:w="1539" w:type="dxa"/>
          </w:tcPr>
          <w:p w:rsidR="003F7A1E" w:rsidRPr="002D68C9" w:rsidRDefault="003F7A1E" w:rsidP="00FD02EF">
            <w:pPr>
              <w:spacing w:after="0" w:line="240" w:lineRule="auto"/>
              <w:rPr>
                <w:color w:val="auto"/>
                <w:sz w:val="18"/>
                <w:szCs w:val="18"/>
              </w:rPr>
            </w:pPr>
            <w:r w:rsidRPr="002D68C9">
              <w:rPr>
                <w:color w:val="auto"/>
                <w:sz w:val="18"/>
                <w:szCs w:val="18"/>
              </w:rPr>
              <w:t>Detail Planning Scheme after preparation</w:t>
            </w:r>
          </w:p>
        </w:tc>
        <w:tc>
          <w:tcPr>
            <w:tcW w:w="5877" w:type="dxa"/>
          </w:tcPr>
          <w:p w:rsidR="003F7A1E" w:rsidRPr="000B004D" w:rsidRDefault="003F7A1E" w:rsidP="00FD02EF">
            <w:pPr>
              <w:spacing w:after="0" w:line="240" w:lineRule="auto"/>
              <w:jc w:val="both"/>
              <w:rPr>
                <w:color w:val="auto"/>
                <w:sz w:val="22"/>
                <w:szCs w:val="22"/>
              </w:rPr>
            </w:pPr>
            <w:r w:rsidRPr="000B004D">
              <w:rPr>
                <w:sz w:val="22"/>
                <w:szCs w:val="22"/>
              </w:rPr>
              <w:tab/>
              <w:t>5. Where a scheme has been approved by the Director as required by section 17(1-3) of the Act  and where the Director is satisfied that it is in the public interest that planning consent should be granted, so long as</w:t>
            </w:r>
            <w:r w:rsidR="00B15023">
              <w:rPr>
                <w:sz w:val="22"/>
                <w:szCs w:val="22"/>
              </w:rPr>
              <w:t>:</w:t>
            </w:r>
            <w:r w:rsidRPr="000B004D">
              <w:rPr>
                <w:sz w:val="22"/>
                <w:szCs w:val="22"/>
              </w:rPr>
              <w:t>-</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3F7A1E">
            <w:pPr>
              <w:pStyle w:val="ListParagraph"/>
              <w:numPr>
                <w:ilvl w:val="0"/>
                <w:numId w:val="3"/>
              </w:numPr>
              <w:spacing w:after="0" w:line="240" w:lineRule="auto"/>
              <w:jc w:val="both"/>
            </w:pPr>
            <w:r w:rsidRPr="000B004D">
              <w:rPr>
                <w:rFonts w:ascii="Times New Roman" w:hAnsi="Times New Roman"/>
              </w:rPr>
              <w:t>it does not conflict with the general intentions of the scheme;</w:t>
            </w:r>
            <w:r w:rsidRPr="000B004D">
              <w:t xml:space="preserve"> </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3F7A1E">
            <w:pPr>
              <w:pStyle w:val="ListParagraph"/>
              <w:numPr>
                <w:ilvl w:val="0"/>
                <w:numId w:val="3"/>
              </w:numPr>
              <w:spacing w:after="0" w:line="240" w:lineRule="auto"/>
              <w:jc w:val="both"/>
            </w:pPr>
            <w:r w:rsidRPr="000B004D">
              <w:rPr>
                <w:rFonts w:ascii="Times New Roman" w:hAnsi="Times New Roman"/>
              </w:rPr>
              <w:t>it does not involve a substantial departure from the provisions of the scheme;</w:t>
            </w:r>
            <w:r w:rsidRPr="000B004D">
              <w:t xml:space="preserve"> </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3F7A1E">
            <w:pPr>
              <w:numPr>
                <w:ilvl w:val="0"/>
                <w:numId w:val="3"/>
              </w:numPr>
              <w:spacing w:after="0" w:line="240" w:lineRule="auto"/>
              <w:jc w:val="both"/>
              <w:rPr>
                <w:color w:val="auto"/>
                <w:sz w:val="22"/>
                <w:szCs w:val="22"/>
              </w:rPr>
            </w:pPr>
            <w:r w:rsidRPr="000B004D">
              <w:rPr>
                <w:sz w:val="22"/>
                <w:szCs w:val="22"/>
              </w:rPr>
              <w:t>it does not injuriously affect the amenities of any adjoining land.</w:t>
            </w:r>
          </w:p>
        </w:tc>
      </w:tr>
      <w:tr w:rsidR="003F7A1E" w:rsidRPr="002D68C9" w:rsidTr="000B004D">
        <w:tc>
          <w:tcPr>
            <w:tcW w:w="1539" w:type="dxa"/>
          </w:tcPr>
          <w:p w:rsidR="003F7A1E" w:rsidRPr="002D68C9" w:rsidRDefault="003F7A1E" w:rsidP="00FD02EF">
            <w:pPr>
              <w:spacing w:after="0" w:line="240" w:lineRule="auto"/>
              <w:jc w:val="both"/>
              <w:rPr>
                <w:b/>
                <w:color w:val="auto"/>
              </w:rPr>
            </w:pPr>
          </w:p>
        </w:tc>
        <w:tc>
          <w:tcPr>
            <w:tcW w:w="5877" w:type="dxa"/>
          </w:tcPr>
          <w:p w:rsidR="003F7A1E" w:rsidRPr="000B004D" w:rsidRDefault="003F7A1E" w:rsidP="00FD02EF">
            <w:pPr>
              <w:spacing w:after="0" w:line="240" w:lineRule="auto"/>
              <w:ind w:left="1080"/>
              <w:jc w:val="both"/>
              <w:rPr>
                <w:sz w:val="22"/>
                <w:szCs w:val="22"/>
              </w:rPr>
            </w:pPr>
          </w:p>
        </w:tc>
      </w:tr>
      <w:tr w:rsidR="003F7A1E" w:rsidRPr="002D68C9" w:rsidTr="000B004D">
        <w:tc>
          <w:tcPr>
            <w:tcW w:w="1539" w:type="dxa"/>
          </w:tcPr>
          <w:p w:rsidR="003F7A1E" w:rsidRPr="002D68C9" w:rsidRDefault="003F7A1E" w:rsidP="00FD02EF">
            <w:pPr>
              <w:spacing w:after="0" w:line="240" w:lineRule="auto"/>
              <w:rPr>
                <w:b/>
                <w:color w:val="auto"/>
              </w:rPr>
            </w:pPr>
            <w:r w:rsidRPr="002D68C9">
              <w:rPr>
                <w:color w:val="auto"/>
                <w:sz w:val="18"/>
                <w:szCs w:val="18"/>
              </w:rPr>
              <w:t>Application for planning consent</w:t>
            </w:r>
          </w:p>
        </w:tc>
        <w:tc>
          <w:tcPr>
            <w:tcW w:w="5877" w:type="dxa"/>
          </w:tcPr>
          <w:p w:rsidR="003F7A1E" w:rsidRPr="000B004D" w:rsidRDefault="003F7A1E" w:rsidP="00FD02EF">
            <w:pPr>
              <w:spacing w:after="0" w:line="240" w:lineRule="auto"/>
              <w:jc w:val="both"/>
              <w:rPr>
                <w:sz w:val="22"/>
                <w:szCs w:val="22"/>
              </w:rPr>
            </w:pPr>
            <w:r w:rsidRPr="000B004D">
              <w:rPr>
                <w:sz w:val="22"/>
                <w:szCs w:val="22"/>
              </w:rPr>
              <w:tab/>
              <w:t>6. An application to be granted planning consent referred to under regulation 4 shall be made in writing by the Planning Authority to the Director for approval.</w:t>
            </w:r>
          </w:p>
        </w:tc>
      </w:tr>
      <w:tr w:rsidR="003F7A1E" w:rsidRPr="002D68C9" w:rsidTr="000B004D">
        <w:tc>
          <w:tcPr>
            <w:tcW w:w="1539" w:type="dxa"/>
          </w:tcPr>
          <w:p w:rsidR="003F7A1E" w:rsidRPr="002D68C9" w:rsidRDefault="003F7A1E" w:rsidP="00FD02EF">
            <w:pPr>
              <w:spacing w:after="0" w:line="240" w:lineRule="auto"/>
              <w:rPr>
                <w:b/>
                <w:color w:val="auto"/>
              </w:rPr>
            </w:pPr>
          </w:p>
        </w:tc>
        <w:tc>
          <w:tcPr>
            <w:tcW w:w="5877" w:type="dxa"/>
          </w:tcPr>
          <w:p w:rsidR="003F7A1E" w:rsidRPr="000B004D" w:rsidRDefault="003F7A1E" w:rsidP="00FD02EF">
            <w:pPr>
              <w:spacing w:after="0" w:line="240" w:lineRule="auto"/>
              <w:ind w:left="1080"/>
              <w:jc w:val="both"/>
              <w:rPr>
                <w:sz w:val="22"/>
                <w:szCs w:val="22"/>
              </w:rPr>
            </w:pPr>
          </w:p>
        </w:tc>
      </w:tr>
      <w:tr w:rsidR="003F7A1E" w:rsidRPr="002D68C9" w:rsidTr="000B004D">
        <w:tc>
          <w:tcPr>
            <w:tcW w:w="1539" w:type="dxa"/>
          </w:tcPr>
          <w:p w:rsidR="003F7A1E" w:rsidRPr="002D68C9" w:rsidRDefault="003F7A1E" w:rsidP="00FD02EF">
            <w:pPr>
              <w:spacing w:after="0" w:line="240" w:lineRule="auto"/>
              <w:rPr>
                <w:b/>
                <w:color w:val="auto"/>
              </w:rPr>
            </w:pPr>
            <w:r w:rsidRPr="002D68C9">
              <w:rPr>
                <w:color w:val="auto"/>
                <w:sz w:val="18"/>
                <w:szCs w:val="18"/>
              </w:rPr>
              <w:t>Written explanation on desire to modify</w:t>
            </w:r>
          </w:p>
        </w:tc>
        <w:tc>
          <w:tcPr>
            <w:tcW w:w="5877" w:type="dxa"/>
          </w:tcPr>
          <w:p w:rsidR="003F7A1E" w:rsidRPr="000B004D" w:rsidRDefault="003F7A1E" w:rsidP="00FD02EF">
            <w:pPr>
              <w:spacing w:after="0" w:line="240" w:lineRule="auto"/>
              <w:jc w:val="both"/>
              <w:rPr>
                <w:sz w:val="22"/>
                <w:szCs w:val="22"/>
              </w:rPr>
            </w:pPr>
            <w:r w:rsidRPr="000B004D">
              <w:rPr>
                <w:sz w:val="22"/>
                <w:szCs w:val="22"/>
              </w:rPr>
              <w:tab/>
              <w:t>7. The Planning Authority desiring such a modification under regulation 5 shall submit to the Director a written explanation as to the need for such modifications, together with a drawing to show its effect on the scheme, the observations of the Regional Secretariat, the Planning Authority (if the Planning Authority is not the local government authority), prove of Stakeholder participation and the owners of the land concerned.</w:t>
            </w:r>
          </w:p>
        </w:tc>
      </w:tr>
      <w:tr w:rsidR="003F7A1E" w:rsidRPr="002D68C9" w:rsidTr="000B004D">
        <w:tc>
          <w:tcPr>
            <w:tcW w:w="1539" w:type="dxa"/>
          </w:tcPr>
          <w:p w:rsidR="003F7A1E" w:rsidRPr="002D68C9" w:rsidRDefault="003F7A1E" w:rsidP="00FD02EF">
            <w:pPr>
              <w:spacing w:after="0" w:line="240" w:lineRule="auto"/>
              <w:rPr>
                <w:b/>
                <w:color w:val="auto"/>
              </w:rPr>
            </w:pPr>
          </w:p>
        </w:tc>
        <w:tc>
          <w:tcPr>
            <w:tcW w:w="5877" w:type="dxa"/>
          </w:tcPr>
          <w:p w:rsidR="003F7A1E" w:rsidRPr="000B004D" w:rsidRDefault="003F7A1E" w:rsidP="00FD02EF">
            <w:pPr>
              <w:spacing w:after="0" w:line="240" w:lineRule="auto"/>
              <w:ind w:left="1080"/>
              <w:jc w:val="both"/>
              <w:rPr>
                <w:sz w:val="22"/>
                <w:szCs w:val="22"/>
              </w:rPr>
            </w:pPr>
          </w:p>
        </w:tc>
      </w:tr>
      <w:tr w:rsidR="003F7A1E" w:rsidRPr="002D68C9" w:rsidTr="000B004D">
        <w:tc>
          <w:tcPr>
            <w:tcW w:w="1539" w:type="dxa"/>
          </w:tcPr>
          <w:p w:rsidR="003F7A1E" w:rsidRPr="002D68C9" w:rsidRDefault="003F7A1E" w:rsidP="00FD02EF">
            <w:pPr>
              <w:spacing w:after="0" w:line="240" w:lineRule="auto"/>
              <w:rPr>
                <w:color w:val="auto"/>
                <w:sz w:val="18"/>
                <w:szCs w:val="18"/>
              </w:rPr>
            </w:pPr>
            <w:r w:rsidRPr="002D68C9">
              <w:rPr>
                <w:color w:val="auto"/>
                <w:sz w:val="18"/>
                <w:szCs w:val="18"/>
              </w:rPr>
              <w:t>Approval of modification by Director</w:t>
            </w:r>
          </w:p>
          <w:p w:rsidR="003F7A1E" w:rsidRPr="002D68C9" w:rsidRDefault="003F7A1E" w:rsidP="00FD02EF">
            <w:pPr>
              <w:spacing w:after="0" w:line="240" w:lineRule="auto"/>
              <w:rPr>
                <w:b/>
                <w:color w:val="auto"/>
              </w:rPr>
            </w:pPr>
          </w:p>
        </w:tc>
        <w:tc>
          <w:tcPr>
            <w:tcW w:w="5877" w:type="dxa"/>
          </w:tcPr>
          <w:p w:rsidR="003F7A1E" w:rsidRPr="000B004D" w:rsidRDefault="003F7A1E" w:rsidP="00FD02EF">
            <w:pPr>
              <w:spacing w:after="0" w:line="240" w:lineRule="auto"/>
              <w:jc w:val="both"/>
              <w:rPr>
                <w:sz w:val="22"/>
                <w:szCs w:val="22"/>
              </w:rPr>
            </w:pPr>
            <w:r w:rsidRPr="000B004D">
              <w:rPr>
                <w:sz w:val="22"/>
                <w:szCs w:val="22"/>
              </w:rPr>
              <w:tab/>
              <w:t>8. The Director shall consider an application under regulation 6 within thirty (30) days of the receipt thereof and may approve the modification as submitted or may modify it. Thereafter, within thirty (30) days of granting approval thereof the Planning Authority shall announce in any local newspaper circulating in the area and any other means to the effect that such modification has been approved</w:t>
            </w:r>
            <w:r w:rsidR="004E7B2E">
              <w:rPr>
                <w:sz w:val="22"/>
                <w:szCs w:val="22"/>
              </w:rPr>
              <w:t>.</w:t>
            </w:r>
          </w:p>
        </w:tc>
      </w:tr>
      <w:tr w:rsidR="003F7A1E" w:rsidRPr="002D68C9" w:rsidTr="000B004D">
        <w:tc>
          <w:tcPr>
            <w:tcW w:w="1539" w:type="dxa"/>
          </w:tcPr>
          <w:p w:rsidR="003F7A1E" w:rsidRPr="00B15023" w:rsidRDefault="003F7A1E" w:rsidP="00FD02EF">
            <w:pPr>
              <w:spacing w:after="0" w:line="240" w:lineRule="auto"/>
              <w:jc w:val="both"/>
              <w:rPr>
                <w:b/>
                <w:color w:val="auto"/>
                <w:sz w:val="16"/>
                <w:szCs w:val="16"/>
              </w:rPr>
            </w:pPr>
          </w:p>
        </w:tc>
        <w:tc>
          <w:tcPr>
            <w:tcW w:w="5877" w:type="dxa"/>
          </w:tcPr>
          <w:p w:rsidR="003F7A1E" w:rsidRPr="00B15023" w:rsidRDefault="003F7A1E" w:rsidP="00FD02EF">
            <w:pPr>
              <w:spacing w:after="0" w:line="240" w:lineRule="auto"/>
              <w:ind w:left="1080"/>
              <w:jc w:val="both"/>
              <w:rPr>
                <w:sz w:val="16"/>
                <w:szCs w:val="16"/>
              </w:rPr>
            </w:pPr>
          </w:p>
        </w:tc>
      </w:tr>
    </w:tbl>
    <w:p w:rsidR="003F7A1E" w:rsidRPr="002D68C9" w:rsidRDefault="003F7A1E" w:rsidP="003F7A1E">
      <w:pPr>
        <w:pStyle w:val="ListParagraph"/>
        <w:spacing w:after="0" w:line="240" w:lineRule="auto"/>
        <w:jc w:val="both"/>
        <w:rPr>
          <w:rFonts w:ascii="Times New Roman" w:hAnsi="Times New Roman"/>
          <w:sz w:val="24"/>
          <w:szCs w:val="24"/>
        </w:rPr>
      </w:pPr>
    </w:p>
    <w:p w:rsidR="003F7A1E" w:rsidRPr="000B004D" w:rsidRDefault="003F7A1E" w:rsidP="003F7A1E">
      <w:pPr>
        <w:spacing w:after="0" w:line="240" w:lineRule="auto"/>
        <w:rPr>
          <w:smallCaps/>
          <w:color w:val="auto"/>
          <w:lang w:val="en-US"/>
        </w:rPr>
      </w:pPr>
      <w:r w:rsidRPr="002D68C9">
        <w:rPr>
          <w:color w:val="auto"/>
          <w:lang w:val="en-US"/>
        </w:rPr>
        <w:t>Dodoma</w:t>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sidRPr="002D68C9">
        <w:rPr>
          <w:color w:val="auto"/>
          <w:lang w:val="en-US"/>
        </w:rPr>
        <w:tab/>
      </w:r>
      <w:r w:rsidR="000B004D">
        <w:rPr>
          <w:color w:val="auto"/>
          <w:lang w:val="en-US"/>
        </w:rPr>
        <w:t xml:space="preserve">            </w:t>
      </w:r>
      <w:r w:rsidR="000B004D">
        <w:rPr>
          <w:smallCaps/>
          <w:color w:val="auto"/>
          <w:lang w:val="en-US"/>
        </w:rPr>
        <w:t>W</w:t>
      </w:r>
      <w:r w:rsidR="000B004D" w:rsidRPr="000B004D">
        <w:rPr>
          <w:smallCaps/>
          <w:color w:val="auto"/>
          <w:lang w:val="en-US"/>
        </w:rPr>
        <w:t>illiam</w:t>
      </w:r>
      <w:r w:rsidR="000B004D">
        <w:rPr>
          <w:smallCaps/>
          <w:color w:val="auto"/>
          <w:lang w:val="en-US"/>
        </w:rPr>
        <w:t xml:space="preserve"> </w:t>
      </w:r>
      <w:r w:rsidR="000B004D" w:rsidRPr="000B004D">
        <w:rPr>
          <w:smallCaps/>
          <w:color w:val="auto"/>
          <w:lang w:val="en-US"/>
        </w:rPr>
        <w:t xml:space="preserve"> </w:t>
      </w:r>
      <w:r w:rsidR="000B004D">
        <w:rPr>
          <w:smallCaps/>
          <w:color w:val="auto"/>
          <w:lang w:val="en-US"/>
        </w:rPr>
        <w:t>V</w:t>
      </w:r>
      <w:r w:rsidR="000B004D" w:rsidRPr="000B004D">
        <w:rPr>
          <w:smallCaps/>
          <w:color w:val="auto"/>
          <w:lang w:val="en-US"/>
        </w:rPr>
        <w:t>.</w:t>
      </w:r>
      <w:r w:rsidR="000B004D">
        <w:rPr>
          <w:smallCaps/>
          <w:color w:val="auto"/>
          <w:lang w:val="en-US"/>
        </w:rPr>
        <w:t xml:space="preserve">  L</w:t>
      </w:r>
      <w:r w:rsidR="000B004D" w:rsidRPr="000B004D">
        <w:rPr>
          <w:smallCaps/>
          <w:color w:val="auto"/>
          <w:lang w:val="en-US"/>
        </w:rPr>
        <w:t>ukuvi</w:t>
      </w:r>
      <w:r w:rsidR="000B004D">
        <w:rPr>
          <w:smallCaps/>
          <w:color w:val="auto"/>
          <w:lang w:val="en-US"/>
        </w:rPr>
        <w:t>,</w:t>
      </w:r>
    </w:p>
    <w:p w:rsidR="003F7A1E" w:rsidRPr="000B004D" w:rsidRDefault="000B004D" w:rsidP="000B004D">
      <w:pPr>
        <w:spacing w:after="0" w:line="240" w:lineRule="auto"/>
        <w:ind w:left="2880" w:hanging="2535"/>
        <w:jc w:val="right"/>
        <w:rPr>
          <w:i/>
          <w:color w:val="auto"/>
          <w:lang w:val="en-US"/>
        </w:rPr>
      </w:pPr>
      <w:r>
        <w:rPr>
          <w:color w:val="auto"/>
          <w:lang w:val="en-US"/>
        </w:rPr>
        <w:t>14</w:t>
      </w:r>
      <w:r w:rsidRPr="000B004D">
        <w:rPr>
          <w:color w:val="auto"/>
          <w:vertAlign w:val="superscript"/>
          <w:lang w:val="en-US"/>
        </w:rPr>
        <w:t>th</w:t>
      </w:r>
      <w:r>
        <w:rPr>
          <w:color w:val="auto"/>
          <w:lang w:val="en-US"/>
        </w:rPr>
        <w:t xml:space="preserve"> February</w:t>
      </w:r>
      <w:r w:rsidR="003F7A1E" w:rsidRPr="002D68C9">
        <w:rPr>
          <w:color w:val="auto"/>
          <w:lang w:val="en-US"/>
        </w:rPr>
        <w:t>, 2018</w:t>
      </w:r>
      <w:r w:rsidR="003F7A1E" w:rsidRPr="002D68C9">
        <w:rPr>
          <w:color w:val="auto"/>
          <w:lang w:val="en-US"/>
        </w:rPr>
        <w:tab/>
      </w:r>
      <w:r w:rsidR="003F7A1E" w:rsidRPr="002D68C9">
        <w:rPr>
          <w:color w:val="auto"/>
          <w:lang w:val="en-US"/>
        </w:rPr>
        <w:tab/>
      </w:r>
      <w:r>
        <w:rPr>
          <w:color w:val="auto"/>
          <w:lang w:val="en-US"/>
        </w:rPr>
        <w:t xml:space="preserve">        </w:t>
      </w:r>
      <w:r w:rsidR="003F7A1E" w:rsidRPr="002D68C9">
        <w:rPr>
          <w:i/>
          <w:color w:val="auto"/>
          <w:lang w:val="en-US"/>
        </w:rPr>
        <w:t xml:space="preserve">Minister </w:t>
      </w:r>
      <w:r>
        <w:rPr>
          <w:i/>
          <w:color w:val="auto"/>
          <w:lang w:val="en-US"/>
        </w:rPr>
        <w:t xml:space="preserve">for Land, Housing and                           Human </w:t>
      </w:r>
      <w:r w:rsidR="003F7A1E" w:rsidRPr="002D68C9">
        <w:rPr>
          <w:i/>
          <w:color w:val="auto"/>
          <w:lang w:val="en-US"/>
        </w:rPr>
        <w:t>Settlement Development</w:t>
      </w:r>
    </w:p>
    <w:p w:rsidR="00FD02EF" w:rsidRDefault="00FD02EF"/>
    <w:sectPr w:rsidR="00FD02EF" w:rsidSect="00D50322">
      <w:headerReference w:type="default" r:id="rId7"/>
      <w:footerReference w:type="default" r:id="rId8"/>
      <w:pgSz w:w="12240" w:h="15840" w:code="1"/>
      <w:pgMar w:top="1440" w:right="2640" w:bottom="3480" w:left="2400" w:header="720" w:footer="28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E6" w:rsidRDefault="001F05E6" w:rsidP="003F7A1E">
      <w:pPr>
        <w:spacing w:after="0" w:line="240" w:lineRule="auto"/>
      </w:pPr>
      <w:r>
        <w:separator/>
      </w:r>
    </w:p>
  </w:endnote>
  <w:endnote w:type="continuationSeparator" w:id="1">
    <w:p w:rsidR="001F05E6" w:rsidRDefault="001F05E6" w:rsidP="003F7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1E" w:rsidRPr="00D50322" w:rsidRDefault="00735AD8">
    <w:pPr>
      <w:pStyle w:val="Footer"/>
      <w:jc w:val="center"/>
      <w:rPr>
        <w:sz w:val="22"/>
        <w:szCs w:val="22"/>
      </w:rPr>
    </w:pPr>
    <w:r w:rsidRPr="00D50322">
      <w:rPr>
        <w:sz w:val="22"/>
        <w:szCs w:val="22"/>
      </w:rPr>
      <w:fldChar w:fldCharType="begin"/>
    </w:r>
    <w:r w:rsidR="003F7A1E" w:rsidRPr="00D50322">
      <w:rPr>
        <w:sz w:val="22"/>
        <w:szCs w:val="22"/>
      </w:rPr>
      <w:instrText xml:space="preserve"> PAGE   \* MERGEFORMAT </w:instrText>
    </w:r>
    <w:r w:rsidRPr="00D50322">
      <w:rPr>
        <w:sz w:val="22"/>
        <w:szCs w:val="22"/>
      </w:rPr>
      <w:fldChar w:fldCharType="separate"/>
    </w:r>
    <w:r w:rsidR="004E7B2E">
      <w:rPr>
        <w:noProof/>
        <w:sz w:val="22"/>
        <w:szCs w:val="22"/>
      </w:rPr>
      <w:t>3</w:t>
    </w:r>
    <w:r w:rsidRPr="00D50322">
      <w:rPr>
        <w:sz w:val="22"/>
        <w:szCs w:val="22"/>
      </w:rPr>
      <w:fldChar w:fldCharType="end"/>
    </w:r>
  </w:p>
  <w:p w:rsidR="003F7A1E" w:rsidRDefault="003F7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E6" w:rsidRDefault="001F05E6" w:rsidP="003F7A1E">
      <w:pPr>
        <w:spacing w:after="0" w:line="240" w:lineRule="auto"/>
      </w:pPr>
      <w:r>
        <w:separator/>
      </w:r>
    </w:p>
  </w:footnote>
  <w:footnote w:type="continuationSeparator" w:id="1">
    <w:p w:rsidR="001F05E6" w:rsidRDefault="001F05E6" w:rsidP="003F7A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22" w:rsidRDefault="00D50322" w:rsidP="00D50322">
    <w:pPr>
      <w:pStyle w:val="Header"/>
      <w:pBdr>
        <w:bottom w:val="single" w:sz="12" w:space="1" w:color="auto"/>
      </w:pBdr>
      <w:jc w:val="center"/>
      <w:rPr>
        <w:i/>
        <w:sz w:val="22"/>
        <w:szCs w:val="22"/>
      </w:rPr>
    </w:pPr>
    <w:r w:rsidRPr="00D50322">
      <w:rPr>
        <w:i/>
        <w:sz w:val="22"/>
        <w:szCs w:val="22"/>
      </w:rPr>
      <w:t>Urban Planning (Amendment and Modification of Planning Schemes)</w:t>
    </w:r>
  </w:p>
  <w:p w:rsidR="00D50322" w:rsidRPr="00D50322" w:rsidRDefault="00D50322" w:rsidP="00D50322">
    <w:pPr>
      <w:pStyle w:val="Header"/>
      <w:rPr>
        <w:i/>
        <w:sz w:val="16"/>
        <w:szCs w:val="16"/>
      </w:rPr>
    </w:pPr>
    <w:r w:rsidRPr="00D50322">
      <w:rPr>
        <w:i/>
        <w:sz w:val="16"/>
        <w:szCs w:val="16"/>
      </w:rPr>
      <w:t>GN. No. 79 (contd...)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1AF6"/>
    <w:multiLevelType w:val="hybridMultilevel"/>
    <w:tmpl w:val="A3FC94D6"/>
    <w:lvl w:ilvl="0" w:tplc="7BB0A95E">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125175"/>
    <w:multiLevelType w:val="hybridMultilevel"/>
    <w:tmpl w:val="8B9E923E"/>
    <w:lvl w:ilvl="0" w:tplc="04090011">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57866CB"/>
    <w:multiLevelType w:val="hybridMultilevel"/>
    <w:tmpl w:val="7ADE28A4"/>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F7A1E"/>
    <w:rsid w:val="0001744B"/>
    <w:rsid w:val="00032694"/>
    <w:rsid w:val="000B004D"/>
    <w:rsid w:val="0014067F"/>
    <w:rsid w:val="001630F8"/>
    <w:rsid w:val="001F05E6"/>
    <w:rsid w:val="002D330F"/>
    <w:rsid w:val="003261D4"/>
    <w:rsid w:val="003F7A1E"/>
    <w:rsid w:val="004E7B2E"/>
    <w:rsid w:val="00547DB1"/>
    <w:rsid w:val="005C4919"/>
    <w:rsid w:val="006579C2"/>
    <w:rsid w:val="00735AD8"/>
    <w:rsid w:val="009905F6"/>
    <w:rsid w:val="00997FD7"/>
    <w:rsid w:val="009D39C0"/>
    <w:rsid w:val="00B15023"/>
    <w:rsid w:val="00B31FD1"/>
    <w:rsid w:val="00D50322"/>
    <w:rsid w:val="00E505F7"/>
    <w:rsid w:val="00F25405"/>
    <w:rsid w:val="00F60A03"/>
    <w:rsid w:val="00FD02EF"/>
    <w:rsid w:val="00FE4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1E"/>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3F7A1E"/>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7A1E"/>
    <w:rPr>
      <w:rFonts w:ascii="Cambria" w:eastAsia="Calibri" w:hAnsi="Cambria" w:cs="Times New Roman"/>
      <w:b/>
      <w:bCs/>
      <w:kern w:val="32"/>
      <w:sz w:val="32"/>
      <w:szCs w:val="32"/>
    </w:rPr>
  </w:style>
  <w:style w:type="paragraph" w:styleId="ListParagraph">
    <w:name w:val="List Paragraph"/>
    <w:basedOn w:val="Normal"/>
    <w:qFormat/>
    <w:rsid w:val="003F7A1E"/>
    <w:pPr>
      <w:ind w:left="720"/>
      <w:contextualSpacing/>
    </w:pPr>
    <w:rPr>
      <w:rFonts w:ascii="Calibri" w:hAnsi="Calibri"/>
      <w:color w:val="auto"/>
      <w:sz w:val="22"/>
      <w:szCs w:val="22"/>
    </w:rPr>
  </w:style>
  <w:style w:type="paragraph" w:styleId="Header">
    <w:name w:val="header"/>
    <w:basedOn w:val="Normal"/>
    <w:link w:val="HeaderChar"/>
    <w:uiPriority w:val="99"/>
    <w:semiHidden/>
    <w:unhideWhenUsed/>
    <w:rsid w:val="003F7A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7A1E"/>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3F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A1E"/>
    <w:rPr>
      <w:rFonts w:ascii="Times New Roman" w:eastAsia="Calibri" w:hAnsi="Times New Roman" w:cs="Times New Roman"/>
      <w:color w:val="000000"/>
      <w:sz w:val="24"/>
      <w:szCs w:val="24"/>
      <w:lang w:val="en-GB"/>
    </w:rPr>
  </w:style>
  <w:style w:type="paragraph" w:styleId="Title">
    <w:name w:val="Title"/>
    <w:basedOn w:val="Normal"/>
    <w:link w:val="TitleChar"/>
    <w:qFormat/>
    <w:rsid w:val="000B004D"/>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0B004D"/>
    <w:rPr>
      <w:rFonts w:ascii="Tahoma" w:eastAsia="Times New Roman" w:hAnsi="Tahoma"/>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User</cp:lastModifiedBy>
  <cp:revision>8</cp:revision>
  <cp:lastPrinted>2018-02-13T03:15:00Z</cp:lastPrinted>
  <dcterms:created xsi:type="dcterms:W3CDTF">1980-01-04T12:41:00Z</dcterms:created>
  <dcterms:modified xsi:type="dcterms:W3CDTF">1980-01-05T07:27:00Z</dcterms:modified>
</cp:coreProperties>
</file>